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662184" w14:textId="77777777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14:paraId="1820AF04" w14:textId="77777777"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30"/>
        <w:gridCol w:w="1544"/>
        <w:gridCol w:w="2016"/>
        <w:gridCol w:w="2756"/>
      </w:tblGrid>
      <w:tr w:rsidR="007127E4" w14:paraId="715CF668" w14:textId="77777777" w:rsidTr="00304F34">
        <w:tc>
          <w:tcPr>
            <w:tcW w:w="1730" w:type="dxa"/>
          </w:tcPr>
          <w:p w14:paraId="38E6F775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316" w:type="dxa"/>
            <w:gridSpan w:val="3"/>
          </w:tcPr>
          <w:p w14:paraId="0FB01687" w14:textId="575E85D0" w:rsidR="007127E4" w:rsidRPr="00F51432" w:rsidRDefault="00F51432" w:rsidP="00E948D2">
            <w:pPr>
              <w:rPr>
                <w:bCs/>
                <w:sz w:val="28"/>
                <w:szCs w:val="28"/>
              </w:rPr>
            </w:pPr>
            <w:r w:rsidRPr="00F51432">
              <w:rPr>
                <w:rFonts w:hint="eastAsia"/>
                <w:bCs/>
                <w:sz w:val="28"/>
                <w:szCs w:val="28"/>
              </w:rPr>
              <w:t>非晶软磁阻抗新材料</w:t>
            </w:r>
            <w:r>
              <w:rPr>
                <w:rFonts w:hint="eastAsia"/>
                <w:bCs/>
                <w:sz w:val="28"/>
                <w:szCs w:val="28"/>
              </w:rPr>
              <w:t>的制备与开发</w:t>
            </w:r>
          </w:p>
        </w:tc>
      </w:tr>
      <w:tr w:rsidR="007127E4" w14:paraId="70CDB830" w14:textId="77777777" w:rsidTr="00AE0F92">
        <w:tc>
          <w:tcPr>
            <w:tcW w:w="1730" w:type="dxa"/>
          </w:tcPr>
          <w:p w14:paraId="1665EAEC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544" w:type="dxa"/>
          </w:tcPr>
          <w:p w14:paraId="5EF20C04" w14:textId="77777777" w:rsidR="007127E4" w:rsidRDefault="00F62FF3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曹乘榕</w:t>
            </w:r>
          </w:p>
        </w:tc>
        <w:tc>
          <w:tcPr>
            <w:tcW w:w="2016" w:type="dxa"/>
          </w:tcPr>
          <w:p w14:paraId="06C3DCB5" w14:textId="77777777"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756" w:type="dxa"/>
            <w:vAlign w:val="center"/>
          </w:tcPr>
          <w:p w14:paraId="22F6CAC5" w14:textId="2258E576" w:rsidR="007127E4" w:rsidRPr="00F62FF3" w:rsidRDefault="00CC6EFB" w:rsidP="00F62FF3">
            <w:pPr>
              <w:jc w:val="center"/>
              <w:rPr>
                <w:sz w:val="24"/>
                <w:szCs w:val="28"/>
              </w:rPr>
            </w:pPr>
            <w:r w:rsidRPr="00CC6EFB">
              <w:rPr>
                <w:sz w:val="24"/>
                <w:szCs w:val="28"/>
              </w:rPr>
              <w:t>crcao@iphy.ac.cn</w:t>
            </w:r>
            <w:bookmarkStart w:id="0" w:name="_GoBack"/>
            <w:bookmarkEnd w:id="0"/>
          </w:p>
        </w:tc>
      </w:tr>
      <w:tr w:rsidR="00B95431" w14:paraId="611EFC1B" w14:textId="77777777" w:rsidTr="00304F34">
        <w:trPr>
          <w:trHeight w:val="2874"/>
        </w:trPr>
        <w:tc>
          <w:tcPr>
            <w:tcW w:w="1730" w:type="dxa"/>
            <w:vAlign w:val="center"/>
          </w:tcPr>
          <w:p w14:paraId="1F1FF45D" w14:textId="77777777"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14:paraId="27EE4F0E" w14:textId="77777777"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16" w:type="dxa"/>
            <w:gridSpan w:val="3"/>
          </w:tcPr>
          <w:p w14:paraId="7C5B998F" w14:textId="31E263F8" w:rsidR="00B95431" w:rsidRPr="00F51432" w:rsidRDefault="00F51432" w:rsidP="00F51432">
            <w:pPr>
              <w:spacing w:line="360" w:lineRule="auto"/>
              <w:rPr>
                <w:rFonts w:ascii="宋体" w:hAnsi="宋体"/>
                <w:bCs/>
                <w:sz w:val="24"/>
              </w:rPr>
            </w:pPr>
            <w:r w:rsidRPr="00F51432">
              <w:rPr>
                <w:rFonts w:ascii="宋体" w:hAnsi="宋体"/>
                <w:bCs/>
                <w:sz w:val="24"/>
              </w:rPr>
              <w:t>非晶软磁阻抗新材料是面向高频电子器件发展需求的前沿功能材料。该材料基于铁基、钴基等合金体系，通过快速凝固技术形成非晶态结构，具有高饱和磁感（</w:t>
            </w:r>
            <w:r w:rsidRPr="00F51432">
              <w:rPr>
                <w:bCs/>
                <w:sz w:val="24"/>
              </w:rPr>
              <w:t>1.5-1.8 T</w:t>
            </w:r>
            <w:r w:rsidRPr="00F51432">
              <w:rPr>
                <w:rFonts w:ascii="宋体" w:hAnsi="宋体"/>
                <w:bCs/>
                <w:sz w:val="24"/>
              </w:rPr>
              <w:t>）、低矫顽力</w:t>
            </w:r>
            <w:r w:rsidRPr="00F51432">
              <w:rPr>
                <w:bCs/>
                <w:sz w:val="24"/>
              </w:rPr>
              <w:t>（</w:t>
            </w:r>
            <w:r w:rsidRPr="00F51432">
              <w:rPr>
                <w:bCs/>
                <w:sz w:val="24"/>
              </w:rPr>
              <w:t>&lt;1 A/m</w:t>
            </w:r>
            <w:r w:rsidRPr="00F51432">
              <w:rPr>
                <w:bCs/>
                <w:sz w:val="24"/>
              </w:rPr>
              <w:t>）</w:t>
            </w:r>
            <w:r w:rsidRPr="00F51432">
              <w:rPr>
                <w:rFonts w:ascii="宋体" w:hAnsi="宋体"/>
                <w:bCs/>
                <w:sz w:val="24"/>
              </w:rPr>
              <w:t>及优异高频阻抗特性（电阻率&gt;</w:t>
            </w:r>
            <w:r w:rsidRPr="00F51432">
              <w:rPr>
                <w:bCs/>
                <w:sz w:val="24"/>
              </w:rPr>
              <w:t>100 μΩ·cm</w:t>
            </w:r>
            <w:r w:rsidRPr="00F51432">
              <w:rPr>
                <w:bCs/>
                <w:sz w:val="24"/>
              </w:rPr>
              <w:t>）</w:t>
            </w:r>
            <w:r w:rsidRPr="00F51432">
              <w:rPr>
                <w:rFonts w:ascii="宋体" w:hAnsi="宋体"/>
                <w:bCs/>
                <w:sz w:val="24"/>
              </w:rPr>
              <w:t>。其原子无序排列显著抑制涡流损耗，在</w:t>
            </w:r>
            <w:r w:rsidRPr="00F51432">
              <w:rPr>
                <w:bCs/>
                <w:sz w:val="24"/>
              </w:rPr>
              <w:t>kHz-MHz</w:t>
            </w:r>
            <w:r w:rsidRPr="00F51432">
              <w:rPr>
                <w:rFonts w:ascii="宋体" w:hAnsi="宋体"/>
                <w:bCs/>
                <w:sz w:val="24"/>
              </w:rPr>
              <w:t>频段展现超低磁芯损耗（较硅钢降低</w:t>
            </w:r>
            <w:r w:rsidRPr="00F51432">
              <w:rPr>
                <w:bCs/>
                <w:sz w:val="24"/>
              </w:rPr>
              <w:t>80%</w:t>
            </w:r>
            <w:r w:rsidRPr="00F51432">
              <w:rPr>
                <w:rFonts w:ascii="宋体" w:hAnsi="宋体"/>
                <w:bCs/>
                <w:sz w:val="24"/>
              </w:rPr>
              <w:t>以上），适用于高频变压器、抗电磁干扰元件及无线充电系统。</w:t>
            </w:r>
          </w:p>
        </w:tc>
      </w:tr>
      <w:tr w:rsidR="007127E4" w14:paraId="1BA4BA32" w14:textId="77777777" w:rsidTr="00304F34">
        <w:trPr>
          <w:trHeight w:val="1682"/>
        </w:trPr>
        <w:tc>
          <w:tcPr>
            <w:tcW w:w="1730" w:type="dxa"/>
            <w:vAlign w:val="center"/>
          </w:tcPr>
          <w:p w14:paraId="7CBA8D11" w14:textId="77777777"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16" w:type="dxa"/>
            <w:gridSpan w:val="3"/>
          </w:tcPr>
          <w:p w14:paraId="7C14C3A3" w14:textId="051C1B17" w:rsidR="007127E4" w:rsidRPr="00FA4A69" w:rsidRDefault="00FA4A69" w:rsidP="00FA4A69">
            <w:pPr>
              <w:ind w:left="420" w:hangingChars="200" w:hanging="42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[1]  </w:t>
            </w:r>
            <w:r w:rsidR="005518DB" w:rsidRPr="00FA4A69">
              <w:rPr>
                <w:bCs/>
                <w:szCs w:val="21"/>
              </w:rPr>
              <w:t>SHU-LI, He, et al. Influence of crystallization on magnetic properties in Co66Fe4Mo2Si16B12 amorphous alloy. </w:t>
            </w:r>
            <w:r w:rsidR="005518DB" w:rsidRPr="00FA4A69">
              <w:rPr>
                <w:bCs/>
                <w:i/>
                <w:iCs/>
                <w:szCs w:val="21"/>
              </w:rPr>
              <w:t>Chinese physics letters</w:t>
            </w:r>
            <w:r w:rsidR="005518DB" w:rsidRPr="00FA4A69">
              <w:rPr>
                <w:bCs/>
                <w:szCs w:val="21"/>
              </w:rPr>
              <w:t>, 1997, 14.6: 464.</w:t>
            </w:r>
          </w:p>
          <w:p w14:paraId="1BC2CFA5" w14:textId="2247FAAE" w:rsidR="005518DB" w:rsidRPr="005518DB" w:rsidRDefault="00FA4A69" w:rsidP="00FA4A69">
            <w:pPr>
              <w:ind w:left="420" w:hangingChars="200" w:hanging="42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[2]  </w:t>
            </w:r>
            <w:r w:rsidR="005518DB" w:rsidRPr="005518DB">
              <w:rPr>
                <w:bCs/>
                <w:szCs w:val="21"/>
              </w:rPr>
              <w:t>SHEN, Baolong; CHANG, Chuntao; INOUE, Akihisa. Formation, ductile deformation behavior and soft-magnetic properties of (Fe, Co, Ni)–B–Si–Nb bulk glassy alloys. </w:t>
            </w:r>
            <w:r w:rsidR="005518DB" w:rsidRPr="005518DB">
              <w:rPr>
                <w:bCs/>
                <w:i/>
                <w:iCs/>
                <w:szCs w:val="21"/>
              </w:rPr>
              <w:t>Intermetallics</w:t>
            </w:r>
            <w:r w:rsidR="005518DB" w:rsidRPr="005518DB">
              <w:rPr>
                <w:bCs/>
                <w:szCs w:val="21"/>
              </w:rPr>
              <w:t>, 2007, 15.1: 9-16.</w:t>
            </w:r>
          </w:p>
        </w:tc>
      </w:tr>
    </w:tbl>
    <w:p w14:paraId="0528DC52" w14:textId="08A4A90F" w:rsidR="00D34FEA" w:rsidRPr="00B95431" w:rsidRDefault="00D34FEA" w:rsidP="00B95431"/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C70FC8" w14:textId="77777777" w:rsidR="00FA6390" w:rsidRDefault="00FA6390" w:rsidP="00B95431">
      <w:r>
        <w:separator/>
      </w:r>
    </w:p>
  </w:endnote>
  <w:endnote w:type="continuationSeparator" w:id="0">
    <w:p w14:paraId="6688BE35" w14:textId="77777777" w:rsidR="00FA6390" w:rsidRDefault="00FA6390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7E159F" w14:textId="77777777" w:rsidR="00FA6390" w:rsidRDefault="00FA6390" w:rsidP="00B95431">
      <w:r>
        <w:separator/>
      </w:r>
    </w:p>
  </w:footnote>
  <w:footnote w:type="continuationSeparator" w:id="0">
    <w:p w14:paraId="00256A4B" w14:textId="77777777" w:rsidR="00FA6390" w:rsidRDefault="00FA6390" w:rsidP="00B95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4D2B10"/>
    <w:multiLevelType w:val="hybridMultilevel"/>
    <w:tmpl w:val="99E4496C"/>
    <w:lvl w:ilvl="0" w:tplc="ED36CF8C">
      <w:start w:val="1"/>
      <w:numFmt w:val="decimal"/>
      <w:lvlText w:val="[]%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5BD2530B"/>
    <w:multiLevelType w:val="hybridMultilevel"/>
    <w:tmpl w:val="462EB882"/>
    <w:lvl w:ilvl="0" w:tplc="ED36CF8C">
      <w:start w:val="1"/>
      <w:numFmt w:val="decimal"/>
      <w:lvlText w:val="[]%1"/>
      <w:lvlJc w:val="left"/>
      <w:pPr>
        <w:ind w:left="88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7030D"/>
    <w:rsid w:val="000F412E"/>
    <w:rsid w:val="0024206C"/>
    <w:rsid w:val="00304F34"/>
    <w:rsid w:val="00317E86"/>
    <w:rsid w:val="00355192"/>
    <w:rsid w:val="004E753B"/>
    <w:rsid w:val="005518DB"/>
    <w:rsid w:val="00603A22"/>
    <w:rsid w:val="007127E4"/>
    <w:rsid w:val="00933A9D"/>
    <w:rsid w:val="00A22E43"/>
    <w:rsid w:val="00AE0F92"/>
    <w:rsid w:val="00B95431"/>
    <w:rsid w:val="00BA69D5"/>
    <w:rsid w:val="00C66E57"/>
    <w:rsid w:val="00CC6EFB"/>
    <w:rsid w:val="00D02912"/>
    <w:rsid w:val="00D34FEA"/>
    <w:rsid w:val="00D60AFF"/>
    <w:rsid w:val="00DE62A4"/>
    <w:rsid w:val="00E46F4E"/>
    <w:rsid w:val="00EA0DF1"/>
    <w:rsid w:val="00F51432"/>
    <w:rsid w:val="00F62FF3"/>
    <w:rsid w:val="00FA4A69"/>
    <w:rsid w:val="00FA6390"/>
    <w:rsid w:val="00FD6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E8049A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  <w:style w:type="paragraph" w:styleId="a5">
    <w:name w:val="List Paragraph"/>
    <w:basedOn w:val="a"/>
    <w:uiPriority w:val="34"/>
    <w:qFormat/>
    <w:rsid w:val="00FA4A6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15</cp:revision>
  <dcterms:created xsi:type="dcterms:W3CDTF">2024-03-27T08:26:00Z</dcterms:created>
  <dcterms:modified xsi:type="dcterms:W3CDTF">2025-09-08T08:09:00Z</dcterms:modified>
</cp:coreProperties>
</file>